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D5" w:rsidRDefault="00E94BD5" w:rsidP="00E94BD5">
      <w:pPr>
        <w:spacing w:before="225" w:after="75" w:line="288" w:lineRule="atLeast"/>
        <w:outlineLvl w:val="0"/>
        <w:rPr>
          <w:rFonts w:ascii="Verdana" w:eastAsia="Times New Roman" w:hAnsi="Verdana" w:cs="Times New Roman"/>
          <w:b/>
          <w:bCs/>
          <w:color w:val="111111"/>
          <w:kern w:val="36"/>
          <w:sz w:val="34"/>
          <w:szCs w:val="34"/>
          <w:shd w:val="clear" w:color="auto" w:fill="FFFFFF"/>
        </w:rPr>
      </w:pPr>
      <w:r w:rsidRPr="00E94BD5">
        <w:rPr>
          <w:rFonts w:ascii="Verdana" w:eastAsia="Times New Roman" w:hAnsi="Verdana" w:cs="Times New Roman"/>
          <w:b/>
          <w:bCs/>
          <w:color w:val="111111"/>
          <w:kern w:val="36"/>
          <w:sz w:val="34"/>
          <w:szCs w:val="34"/>
          <w:shd w:val="clear" w:color="auto" w:fill="FFFFFF"/>
        </w:rPr>
        <w:t>Gallery Walk</w:t>
      </w:r>
      <w:r>
        <w:rPr>
          <w:rFonts w:ascii="Verdana" w:eastAsia="Times New Roman" w:hAnsi="Verdana" w:cs="Times New Roman"/>
          <w:b/>
          <w:bCs/>
          <w:color w:val="111111"/>
          <w:kern w:val="36"/>
          <w:sz w:val="34"/>
          <w:szCs w:val="34"/>
          <w:shd w:val="clear" w:color="auto" w:fill="FFFFFF"/>
        </w:rPr>
        <w:t xml:space="preserve"> </w:t>
      </w:r>
    </w:p>
    <w:p w:rsidR="00E94BD5" w:rsidRDefault="00E94BD5" w:rsidP="00E94BD5">
      <w:pPr>
        <w:spacing w:before="225" w:after="75" w:line="288" w:lineRule="atLeast"/>
        <w:outlineLvl w:val="0"/>
      </w:pPr>
      <w:hyperlink r:id="rId5" w:history="1">
        <w:r>
          <w:rPr>
            <w:rStyle w:val="Hyperlink"/>
          </w:rPr>
          <w:t>http://serc.carleton.edu/introgeo/gallerywalk/</w:t>
        </w:r>
      </w:hyperlink>
    </w:p>
    <w:p w:rsidR="00E94BD5" w:rsidRPr="00E94BD5" w:rsidRDefault="00E94BD5" w:rsidP="00E94BD5">
      <w:pPr>
        <w:spacing w:before="225" w:after="75" w:line="288" w:lineRule="atLeast"/>
        <w:outlineLvl w:val="0"/>
        <w:rPr>
          <w:rFonts w:ascii="Verdana" w:eastAsia="Times New Roman" w:hAnsi="Verdana" w:cs="Times New Roman"/>
          <w:b/>
          <w:bCs/>
          <w:color w:val="111111"/>
          <w:kern w:val="36"/>
          <w:sz w:val="34"/>
          <w:szCs w:val="34"/>
          <w:shd w:val="clear" w:color="auto" w:fill="FFFFFF"/>
        </w:rPr>
      </w:pPr>
      <w:r>
        <w:t xml:space="preserve">This website provides one of the best explanations of how to use and set up a Gallery Walk. It is recommended to visit this site to learn more. Some of the basic information has been copied from the site. </w:t>
      </w:r>
      <w:bookmarkStart w:id="0" w:name="_GoBack"/>
      <w:bookmarkEnd w:id="0"/>
    </w:p>
    <w:p w:rsidR="00E94BD5" w:rsidRPr="00E94BD5" w:rsidRDefault="00E94BD5" w:rsidP="00E94BD5">
      <w:pPr>
        <w:spacing w:after="24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Compiled by </w:t>
      </w:r>
      <w:hyperlink r:id="rId6" w:history="1">
        <w:r w:rsidRPr="00E94BD5">
          <w:rPr>
            <w:rFonts w:ascii="Verdana" w:eastAsia="Times New Roman" w:hAnsi="Verdana" w:cs="Times New Roman"/>
            <w:color w:val="5555BB"/>
            <w:sz w:val="21"/>
            <w:szCs w:val="21"/>
            <w:u w:val="single"/>
            <w:shd w:val="clear" w:color="auto" w:fill="FFFFFF"/>
          </w:rPr>
          <w:t xml:space="preserve">Mark </w:t>
        </w:r>
        <w:proofErr w:type="spellStart"/>
        <w:r w:rsidRPr="00E94BD5">
          <w:rPr>
            <w:rFonts w:ascii="Verdana" w:eastAsia="Times New Roman" w:hAnsi="Verdana" w:cs="Times New Roman"/>
            <w:color w:val="5555BB"/>
            <w:sz w:val="21"/>
            <w:szCs w:val="21"/>
            <w:u w:val="single"/>
            <w:shd w:val="clear" w:color="auto" w:fill="FFFFFF"/>
          </w:rPr>
          <w:t>Francek</w:t>
        </w:r>
        <w:proofErr w:type="spellEnd"/>
      </w:hyperlink>
      <w:r w:rsidRPr="00E94BD5">
        <w:rPr>
          <w:rFonts w:ascii="Verdana" w:eastAsia="Times New Roman" w:hAnsi="Verdana" w:cs="Times New Roman"/>
          <w:color w:val="222222"/>
          <w:sz w:val="14"/>
          <w:szCs w:val="14"/>
          <w:shd w:val="clear" w:color="auto" w:fill="FFFFFF"/>
        </w:rPr>
        <w:t> (</w:t>
      </w:r>
      <w:hyperlink r:id="rId7" w:history="1">
        <w:r w:rsidRPr="00E94BD5">
          <w:rPr>
            <w:rFonts w:ascii="Verdana" w:eastAsia="Times New Roman" w:hAnsi="Verdana" w:cs="Times New Roman"/>
            <w:color w:val="5555BB"/>
            <w:sz w:val="14"/>
            <w:szCs w:val="14"/>
            <w:u w:val="single"/>
            <w:shd w:val="clear" w:color="auto" w:fill="FFFFFF"/>
          </w:rPr>
          <w:t>more info</w:t>
        </w:r>
      </w:hyperlink>
      <w:r w:rsidRPr="00E94BD5">
        <w:rPr>
          <w:rFonts w:ascii="Verdana" w:eastAsia="Times New Roman" w:hAnsi="Verdana" w:cs="Times New Roman"/>
          <w:color w:val="222222"/>
          <w:sz w:val="14"/>
          <w:szCs w:val="14"/>
          <w:shd w:val="clear" w:color="auto" w:fill="FFFFFF"/>
        </w:rPr>
        <w:t>)</w:t>
      </w:r>
      <w:r w:rsidRPr="00E94BD5">
        <w:rPr>
          <w:rFonts w:ascii="Verdana" w:eastAsia="Times New Roman" w:hAnsi="Verdana" w:cs="Times New Roman"/>
          <w:color w:val="222222"/>
          <w:sz w:val="21"/>
          <w:szCs w:val="21"/>
          <w:shd w:val="clear" w:color="auto" w:fill="FFFFFF"/>
        </w:rPr>
        <w:t> at </w:t>
      </w:r>
      <w:hyperlink r:id="rId8" w:history="1">
        <w:r w:rsidRPr="00E94BD5">
          <w:rPr>
            <w:rFonts w:ascii="Verdana" w:eastAsia="Times New Roman" w:hAnsi="Verdana" w:cs="Times New Roman"/>
            <w:color w:val="5555BB"/>
            <w:sz w:val="21"/>
            <w:szCs w:val="21"/>
            <w:u w:val="single"/>
            <w:shd w:val="clear" w:color="auto" w:fill="FFFFFF"/>
          </w:rPr>
          <w:t>Central Michigan University</w:t>
        </w:r>
      </w:hyperlink>
    </w:p>
    <w:p w:rsidR="00E94BD5" w:rsidRPr="00E94BD5" w:rsidRDefault="00E94BD5" w:rsidP="00E94BD5">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E94BD5">
        <w:rPr>
          <w:rFonts w:ascii="Verdana" w:eastAsia="Times New Roman" w:hAnsi="Verdana" w:cs="Times New Roman"/>
          <w:b/>
          <w:bCs/>
          <w:color w:val="111111"/>
          <w:sz w:val="24"/>
          <w:szCs w:val="24"/>
          <w:shd w:val="clear" w:color="auto" w:fill="FFFFFF"/>
        </w:rPr>
        <w:t>What is Gallery Walk? --a discussion technique for active engagement</w:t>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Gallery Walk gets students out of their chairs and actively involves them in synthesizing important concepts, in consensus building, in writing, and in public speaking. In Gallery Walk teams rotate around the classroom, composing answers to questions as well as reflecting upon the answers given by other groups. Questions are posted on charts or just pieces of paper located in different parts of the classroom. Each chart or "station" has its own question that relates to an important class concept. The technique closes with an oral presentation or "report out" in which each group synthesizes comments to a particular question. </w:t>
      </w:r>
      <w:r w:rsidRPr="00E94BD5">
        <w:rPr>
          <w:rFonts w:ascii="Verdana" w:eastAsia="Times New Roman" w:hAnsi="Verdana" w:cs="Times New Roman"/>
          <w:color w:val="222222"/>
          <w:sz w:val="21"/>
          <w:szCs w:val="21"/>
          <w:shd w:val="clear" w:color="auto" w:fill="FFFFFF"/>
        </w:rPr>
        <w:br/>
      </w:r>
      <w:hyperlink r:id="rId9" w:history="1">
        <w:r w:rsidRPr="00E94BD5">
          <w:rPr>
            <w:rFonts w:ascii="Verdana" w:eastAsia="Times New Roman" w:hAnsi="Verdana" w:cs="Times New Roman"/>
            <w:b/>
            <w:bCs/>
            <w:color w:val="5555BB"/>
            <w:sz w:val="17"/>
            <w:szCs w:val="17"/>
            <w:u w:val="single"/>
            <w:shd w:val="clear" w:color="auto" w:fill="FFFFFF"/>
          </w:rPr>
          <w:t>Learn more about Gallery Walk</w:t>
        </w:r>
      </w:hyperlink>
    </w:p>
    <w:p w:rsidR="00E94BD5" w:rsidRPr="00E94BD5" w:rsidRDefault="00E94BD5" w:rsidP="00E94BD5">
      <w:pPr>
        <w:spacing w:after="240" w:line="285" w:lineRule="atLeast"/>
        <w:rPr>
          <w:rFonts w:ascii="Verdana" w:eastAsia="Times New Roman" w:hAnsi="Verdana" w:cs="Times New Roman"/>
          <w:color w:val="222222"/>
          <w:sz w:val="21"/>
          <w:szCs w:val="21"/>
          <w:shd w:val="clear" w:color="auto" w:fill="FFFFFF"/>
        </w:rPr>
      </w:pPr>
    </w:p>
    <w:p w:rsidR="00E94BD5" w:rsidRPr="00E94BD5" w:rsidRDefault="00E94BD5" w:rsidP="00E94BD5">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E94BD5">
        <w:rPr>
          <w:rFonts w:ascii="Verdana" w:eastAsia="Times New Roman" w:hAnsi="Verdana" w:cs="Times New Roman"/>
          <w:b/>
          <w:bCs/>
          <w:color w:val="111111"/>
          <w:sz w:val="24"/>
          <w:szCs w:val="24"/>
          <w:shd w:val="clear" w:color="auto" w:fill="FFFFFF"/>
        </w:rPr>
        <w:t>Why use Gallery Walk? --promotes higher order thinking, oral/written presentation skills, and team building</w:t>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Gallery Walk is flexible and has many benefits. Gallery Walk can be organized for a simple fifteen minute ice breaker or for a week long project involving graded oral and written reports. The technique encourages students to speak and write the language of earth science rather than just hearing it from the instructor. In addition to addressing a variety of cognitive skills involving analysis, evaluation, and synthesis, Gallery Walk has the additional advantage of promoting cooperation, listening skills, and team building. </w:t>
      </w:r>
      <w:r w:rsidRPr="00E94BD5">
        <w:rPr>
          <w:rFonts w:ascii="Verdana" w:eastAsia="Times New Roman" w:hAnsi="Verdana" w:cs="Times New Roman"/>
          <w:color w:val="222222"/>
          <w:sz w:val="21"/>
          <w:szCs w:val="21"/>
          <w:shd w:val="clear" w:color="auto" w:fill="FFFFFF"/>
        </w:rPr>
        <w:br/>
      </w:r>
      <w:hyperlink r:id="rId10" w:history="1">
        <w:r w:rsidRPr="00E94BD5">
          <w:rPr>
            <w:rFonts w:ascii="Verdana" w:eastAsia="Times New Roman" w:hAnsi="Verdana" w:cs="Times New Roman"/>
            <w:b/>
            <w:bCs/>
            <w:color w:val="5555BB"/>
            <w:sz w:val="17"/>
            <w:szCs w:val="17"/>
            <w:u w:val="single"/>
            <w:shd w:val="clear" w:color="auto" w:fill="FFFFFF"/>
          </w:rPr>
          <w:t>Learn more about the strengths of Gallery Walk</w:t>
        </w:r>
      </w:hyperlink>
    </w:p>
    <w:p w:rsidR="00E94BD5" w:rsidRPr="00E94BD5" w:rsidRDefault="00E94BD5" w:rsidP="00E94BD5">
      <w:pPr>
        <w:spacing w:after="240" w:line="285" w:lineRule="atLeast"/>
        <w:rPr>
          <w:rFonts w:ascii="Verdana" w:eastAsia="Times New Roman" w:hAnsi="Verdana" w:cs="Times New Roman"/>
          <w:color w:val="222222"/>
          <w:sz w:val="21"/>
          <w:szCs w:val="21"/>
          <w:shd w:val="clear" w:color="auto" w:fill="FFFFFF"/>
        </w:rPr>
      </w:pPr>
    </w:p>
    <w:p w:rsidR="00E94BD5" w:rsidRPr="00E94BD5" w:rsidRDefault="00E94BD5" w:rsidP="00E94BD5">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E94BD5">
        <w:rPr>
          <w:rFonts w:ascii="Verdana" w:eastAsia="Times New Roman" w:hAnsi="Verdana" w:cs="Times New Roman"/>
          <w:b/>
          <w:bCs/>
          <w:color w:val="111111"/>
          <w:sz w:val="24"/>
          <w:szCs w:val="24"/>
          <w:shd w:val="clear" w:color="auto" w:fill="FFFFFF"/>
        </w:rPr>
        <w:t>How to use Gallery Walk? --student teams rotate between posted charts</w:t>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noProof/>
          <w:color w:val="5555BB"/>
          <w:sz w:val="21"/>
          <w:szCs w:val="21"/>
          <w:shd w:val="clear" w:color="auto" w:fill="FFFFFF"/>
        </w:rPr>
        <w:drawing>
          <wp:inline distT="0" distB="0" distL="0" distR="0" wp14:anchorId="23CA9211" wp14:editId="2D526B12">
            <wp:extent cx="1428750" cy="971550"/>
            <wp:effectExtent l="0" t="0" r="0" b="0"/>
            <wp:docPr id="1" name="Picture 1" descr="thumbnail john_and_kendr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umbnail john_and_kendra.">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971550"/>
                    </a:xfrm>
                    <a:prstGeom prst="rect">
                      <a:avLst/>
                    </a:prstGeom>
                    <a:noFill/>
                    <a:ln>
                      <a:noFill/>
                    </a:ln>
                  </pic:spPr>
                </pic:pic>
              </a:graphicData>
            </a:graphic>
          </wp:inline>
        </w:drawing>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 xml:space="preserve">In Gallery Walk student teams rotate to provide bulleted answers to questions posted on charts arranged around the classroom. After three to five minutes at a chart or "station" the team rotates to the next question. Gallery Walk works best with open </w:t>
      </w:r>
      <w:r w:rsidRPr="00E94BD5">
        <w:rPr>
          <w:rFonts w:ascii="Verdana" w:eastAsia="Times New Roman" w:hAnsi="Verdana" w:cs="Times New Roman"/>
          <w:color w:val="222222"/>
          <w:sz w:val="21"/>
          <w:szCs w:val="21"/>
          <w:shd w:val="clear" w:color="auto" w:fill="FFFFFF"/>
        </w:rPr>
        <w:lastRenderedPageBreak/>
        <w:t>ended questions, that is, when a problem, concept, issue, or debate can be analyzed from several different perspectives. In this section find a variety of instructional resources such as preparing students for this technique, a step by step guide for using Gallery Walk, evaluation rubrics, and challenges in implementing the technique. </w:t>
      </w:r>
      <w:r w:rsidRPr="00E94BD5">
        <w:rPr>
          <w:rFonts w:ascii="Verdana" w:eastAsia="Times New Roman" w:hAnsi="Verdana" w:cs="Times New Roman"/>
          <w:color w:val="222222"/>
          <w:sz w:val="21"/>
          <w:szCs w:val="21"/>
          <w:shd w:val="clear" w:color="auto" w:fill="FFFFFF"/>
        </w:rPr>
        <w:br/>
      </w:r>
      <w:hyperlink r:id="rId13" w:history="1">
        <w:r w:rsidRPr="00E94BD5">
          <w:rPr>
            <w:rFonts w:ascii="Verdana" w:eastAsia="Times New Roman" w:hAnsi="Verdana" w:cs="Times New Roman"/>
            <w:b/>
            <w:bCs/>
            <w:color w:val="5555BB"/>
            <w:sz w:val="17"/>
            <w:szCs w:val="17"/>
            <w:u w:val="single"/>
            <w:shd w:val="clear" w:color="auto" w:fill="FFFFFF"/>
          </w:rPr>
          <w:t>Learn more about how to use Gallery Walk</w:t>
        </w:r>
      </w:hyperlink>
    </w:p>
    <w:p w:rsidR="00E94BD5" w:rsidRPr="00E94BD5" w:rsidRDefault="00E94BD5" w:rsidP="00E94BD5">
      <w:pPr>
        <w:spacing w:after="240" w:line="285" w:lineRule="atLeast"/>
        <w:rPr>
          <w:rFonts w:ascii="Verdana" w:eastAsia="Times New Roman" w:hAnsi="Verdana" w:cs="Times New Roman"/>
          <w:color w:val="222222"/>
          <w:sz w:val="21"/>
          <w:szCs w:val="21"/>
          <w:shd w:val="clear" w:color="auto" w:fill="FFFFFF"/>
        </w:rPr>
      </w:pPr>
    </w:p>
    <w:p w:rsidR="00E94BD5" w:rsidRPr="00E94BD5" w:rsidRDefault="00E94BD5" w:rsidP="00E94BD5">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E94BD5">
        <w:rPr>
          <w:rFonts w:ascii="Verdana" w:eastAsia="Times New Roman" w:hAnsi="Verdana" w:cs="Times New Roman"/>
          <w:b/>
          <w:bCs/>
          <w:color w:val="111111"/>
          <w:sz w:val="24"/>
          <w:szCs w:val="24"/>
          <w:shd w:val="clear" w:color="auto" w:fill="FFFFFF"/>
        </w:rPr>
        <w:t>Gallery Walk examples --a variety of sample questions for a variety of earth science topics</w:t>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 xml:space="preserve">Find examples of Gallery Walk questions for the following categories: Atmosphere, Biosphere, Climate System, Earth History and Time, Earth Surface, Energy and Cycles, Human Dimensions, Hydrosphere and </w:t>
      </w:r>
      <w:proofErr w:type="spellStart"/>
      <w:r w:rsidRPr="00E94BD5">
        <w:rPr>
          <w:rFonts w:ascii="Verdana" w:eastAsia="Times New Roman" w:hAnsi="Verdana" w:cs="Times New Roman"/>
          <w:color w:val="222222"/>
          <w:sz w:val="21"/>
          <w:szCs w:val="21"/>
          <w:shd w:val="clear" w:color="auto" w:fill="FFFFFF"/>
        </w:rPr>
        <w:t>Cryosphere</w:t>
      </w:r>
      <w:proofErr w:type="spellEnd"/>
      <w:r w:rsidRPr="00E94BD5">
        <w:rPr>
          <w:rFonts w:ascii="Verdana" w:eastAsia="Times New Roman" w:hAnsi="Verdana" w:cs="Times New Roman"/>
          <w:color w:val="222222"/>
          <w:sz w:val="21"/>
          <w:szCs w:val="21"/>
          <w:shd w:val="clear" w:color="auto" w:fill="FFFFFF"/>
        </w:rPr>
        <w:t xml:space="preserve">, Oceans, Solar System, and Solid Earth. Complete sample exercises are also included for </w:t>
      </w:r>
      <w:proofErr w:type="gramStart"/>
      <w:r w:rsidRPr="00E94BD5">
        <w:rPr>
          <w:rFonts w:ascii="Verdana" w:eastAsia="Times New Roman" w:hAnsi="Verdana" w:cs="Times New Roman"/>
          <w:color w:val="222222"/>
          <w:sz w:val="21"/>
          <w:szCs w:val="21"/>
          <w:shd w:val="clear" w:color="auto" w:fill="FFFFFF"/>
        </w:rPr>
        <w:t>a Gallery</w:t>
      </w:r>
      <w:proofErr w:type="gramEnd"/>
      <w:r w:rsidRPr="00E94BD5">
        <w:rPr>
          <w:rFonts w:ascii="Verdana" w:eastAsia="Times New Roman" w:hAnsi="Verdana" w:cs="Times New Roman"/>
          <w:color w:val="222222"/>
          <w:sz w:val="21"/>
          <w:szCs w:val="21"/>
          <w:shd w:val="clear" w:color="auto" w:fill="FFFFFF"/>
        </w:rPr>
        <w:t xml:space="preserve"> Walk involving weather map analysis and soil morphology. </w:t>
      </w:r>
      <w:r w:rsidRPr="00E94BD5">
        <w:rPr>
          <w:rFonts w:ascii="Verdana" w:eastAsia="Times New Roman" w:hAnsi="Verdana" w:cs="Times New Roman"/>
          <w:color w:val="222222"/>
          <w:sz w:val="21"/>
          <w:szCs w:val="21"/>
          <w:shd w:val="clear" w:color="auto" w:fill="FFFFFF"/>
        </w:rPr>
        <w:br/>
      </w:r>
      <w:hyperlink r:id="rId14" w:history="1">
        <w:r w:rsidRPr="00E94BD5">
          <w:rPr>
            <w:rFonts w:ascii="Verdana" w:eastAsia="Times New Roman" w:hAnsi="Verdana" w:cs="Times New Roman"/>
            <w:b/>
            <w:bCs/>
            <w:color w:val="5555BB"/>
            <w:sz w:val="17"/>
            <w:szCs w:val="17"/>
            <w:u w:val="single"/>
            <w:shd w:val="clear" w:color="auto" w:fill="FFFFFF"/>
          </w:rPr>
          <w:t>View Gallery Walk Examples</w:t>
        </w:r>
      </w:hyperlink>
    </w:p>
    <w:p w:rsidR="00E94BD5" w:rsidRPr="00E94BD5" w:rsidRDefault="00E94BD5" w:rsidP="00E94BD5">
      <w:pPr>
        <w:pBdr>
          <w:bottom w:val="single" w:sz="12" w:space="0" w:color="A7522A"/>
        </w:pBdr>
        <w:spacing w:before="225" w:after="75" w:line="285" w:lineRule="atLeast"/>
        <w:outlineLvl w:val="1"/>
        <w:rPr>
          <w:rFonts w:ascii="Verdana" w:eastAsia="Times New Roman" w:hAnsi="Verdana" w:cs="Times New Roman"/>
          <w:b/>
          <w:bCs/>
          <w:color w:val="111111"/>
          <w:sz w:val="24"/>
          <w:szCs w:val="24"/>
          <w:shd w:val="clear" w:color="auto" w:fill="FFFFFF"/>
        </w:rPr>
      </w:pPr>
      <w:r w:rsidRPr="00E94BD5">
        <w:rPr>
          <w:rFonts w:ascii="Verdana" w:eastAsia="Times New Roman" w:hAnsi="Verdana" w:cs="Times New Roman"/>
          <w:b/>
          <w:bCs/>
          <w:color w:val="111111"/>
          <w:sz w:val="24"/>
          <w:szCs w:val="24"/>
          <w:shd w:val="clear" w:color="auto" w:fill="FFFFFF"/>
        </w:rPr>
        <w:t>References on Gallery Walk</w:t>
      </w:r>
    </w:p>
    <w:p w:rsidR="00E94BD5" w:rsidRPr="00E94BD5" w:rsidRDefault="00E94BD5" w:rsidP="00E94BD5">
      <w:pPr>
        <w:spacing w:after="0" w:line="285" w:lineRule="atLeast"/>
        <w:rPr>
          <w:rFonts w:ascii="Verdana" w:eastAsia="Times New Roman" w:hAnsi="Verdana" w:cs="Times New Roman"/>
          <w:color w:val="222222"/>
          <w:sz w:val="21"/>
          <w:szCs w:val="21"/>
          <w:shd w:val="clear" w:color="auto" w:fill="FFFFFF"/>
        </w:rPr>
      </w:pPr>
      <w:r w:rsidRPr="00E94BD5">
        <w:rPr>
          <w:rFonts w:ascii="Verdana" w:eastAsia="Times New Roman" w:hAnsi="Verdana" w:cs="Times New Roman"/>
          <w:color w:val="222222"/>
          <w:sz w:val="21"/>
          <w:szCs w:val="21"/>
          <w:shd w:val="clear" w:color="auto" w:fill="FFFFFF"/>
        </w:rPr>
        <w:t>Find journal and web references relating to Gallery Walk. </w:t>
      </w:r>
      <w:r w:rsidRPr="00E94BD5">
        <w:rPr>
          <w:rFonts w:ascii="Verdana" w:eastAsia="Times New Roman" w:hAnsi="Verdana" w:cs="Times New Roman"/>
          <w:color w:val="222222"/>
          <w:sz w:val="21"/>
          <w:szCs w:val="21"/>
          <w:shd w:val="clear" w:color="auto" w:fill="FFFFFF"/>
        </w:rPr>
        <w:br/>
      </w:r>
      <w:hyperlink r:id="rId15" w:history="1">
        <w:r w:rsidRPr="00E94BD5">
          <w:rPr>
            <w:rFonts w:ascii="Verdana" w:eastAsia="Times New Roman" w:hAnsi="Verdana" w:cs="Times New Roman"/>
            <w:b/>
            <w:bCs/>
            <w:color w:val="5555BB"/>
            <w:sz w:val="17"/>
            <w:szCs w:val="17"/>
            <w:u w:val="single"/>
            <w:shd w:val="clear" w:color="auto" w:fill="FFFFFF"/>
          </w:rPr>
          <w:t>View Gallery Walk References</w:t>
        </w:r>
      </w:hyperlink>
    </w:p>
    <w:p w:rsidR="002A1A46" w:rsidRDefault="002A1A46"/>
    <w:sectPr w:rsidR="002A1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BD5"/>
    <w:rsid w:val="002A1A46"/>
    <w:rsid w:val="00E94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D5"/>
    <w:rPr>
      <w:rFonts w:ascii="Tahoma" w:hAnsi="Tahoma" w:cs="Tahoma"/>
      <w:sz w:val="16"/>
      <w:szCs w:val="16"/>
    </w:rPr>
  </w:style>
  <w:style w:type="character" w:styleId="Hyperlink">
    <w:name w:val="Hyperlink"/>
    <w:basedOn w:val="DefaultParagraphFont"/>
    <w:uiPriority w:val="99"/>
    <w:semiHidden/>
    <w:unhideWhenUsed/>
    <w:rsid w:val="00E94B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D5"/>
    <w:rPr>
      <w:rFonts w:ascii="Tahoma" w:hAnsi="Tahoma" w:cs="Tahoma"/>
      <w:sz w:val="16"/>
      <w:szCs w:val="16"/>
    </w:rPr>
  </w:style>
  <w:style w:type="character" w:styleId="Hyperlink">
    <w:name w:val="Hyperlink"/>
    <w:basedOn w:val="DefaultParagraphFont"/>
    <w:uiPriority w:val="99"/>
    <w:semiHidden/>
    <w:unhideWhenUsed/>
    <w:rsid w:val="00E94B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65028">
      <w:bodyDiv w:val="1"/>
      <w:marLeft w:val="0"/>
      <w:marRight w:val="0"/>
      <w:marTop w:val="0"/>
      <w:marBottom w:val="0"/>
      <w:divBdr>
        <w:top w:val="none" w:sz="0" w:space="0" w:color="auto"/>
        <w:left w:val="none" w:sz="0" w:space="0" w:color="auto"/>
        <w:bottom w:val="none" w:sz="0" w:space="0" w:color="auto"/>
        <w:right w:val="none" w:sz="0" w:space="0" w:color="auto"/>
      </w:divBdr>
      <w:divsChild>
        <w:div w:id="2135899291">
          <w:marLeft w:val="0"/>
          <w:marRight w:val="0"/>
          <w:marTop w:val="0"/>
          <w:marBottom w:val="0"/>
          <w:divBdr>
            <w:top w:val="none" w:sz="0" w:space="0" w:color="auto"/>
            <w:left w:val="none" w:sz="0" w:space="0" w:color="auto"/>
            <w:bottom w:val="none" w:sz="0" w:space="0" w:color="auto"/>
            <w:right w:val="none" w:sz="0" w:space="0" w:color="auto"/>
          </w:divBdr>
          <w:divsChild>
            <w:div w:id="209770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ich.edu/" TargetMode="External"/><Relationship Id="rId13" Type="http://schemas.openxmlformats.org/officeDocument/2006/relationships/hyperlink" Target="http://serc.carleton.edu/introgeo/gallerywalk/how.html" TargetMode="External"/><Relationship Id="rId3" Type="http://schemas.openxmlformats.org/officeDocument/2006/relationships/settings" Target="settings.xml"/><Relationship Id="rId7" Type="http://schemas.openxmlformats.org/officeDocument/2006/relationships/hyperlink" Target="http://serc.carleton.edu/resources/13926.html" TargetMode="External"/><Relationship Id="rId12" Type="http://schemas.openxmlformats.org/officeDocument/2006/relationships/image" Target="media/image1.gi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ebs.cmich.edu/resgi" TargetMode="External"/><Relationship Id="rId11" Type="http://schemas.openxmlformats.org/officeDocument/2006/relationships/hyperlink" Target="http://serc.carleton.edu/details/images/2931.html" TargetMode="External"/><Relationship Id="rId5" Type="http://schemas.openxmlformats.org/officeDocument/2006/relationships/hyperlink" Target="http://serc.carleton.edu/introgeo/gallerywalk/" TargetMode="External"/><Relationship Id="rId15" Type="http://schemas.openxmlformats.org/officeDocument/2006/relationships/hyperlink" Target="http://serc.carleton.edu/introgeo/gallerywalk/references.html" TargetMode="External"/><Relationship Id="rId10" Type="http://schemas.openxmlformats.org/officeDocument/2006/relationships/hyperlink" Target="http://serc.carleton.edu/introgeo/gallerywalk/why.html" TargetMode="External"/><Relationship Id="rId4" Type="http://schemas.openxmlformats.org/officeDocument/2006/relationships/webSettings" Target="webSettings.xml"/><Relationship Id="rId9" Type="http://schemas.openxmlformats.org/officeDocument/2006/relationships/hyperlink" Target="http://serc.carleton.edu/introgeo/gallerywalk/what.html" TargetMode="External"/><Relationship Id="rId14" Type="http://schemas.openxmlformats.org/officeDocument/2006/relationships/hyperlink" Target="http://serc.carleton.edu/introgeo/gallerywalk/examp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cp:revision>
  <dcterms:created xsi:type="dcterms:W3CDTF">2011-10-16T19:49:00Z</dcterms:created>
  <dcterms:modified xsi:type="dcterms:W3CDTF">2011-10-16T19:52:00Z</dcterms:modified>
</cp:coreProperties>
</file>